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rPr>
      </w:pPr>
      <w:r w:rsidDel="00000000" w:rsidR="00000000" w:rsidRPr="00000000">
        <w:rPr>
          <w:b w:val="1"/>
          <w:rtl w:val="0"/>
        </w:rPr>
        <w:t xml:space="preserve">Abstract Outline/Example </w:t>
      </w:r>
    </w:p>
    <w:p w:rsidR="00000000" w:rsidDel="00000000" w:rsidP="00000000" w:rsidRDefault="00000000" w:rsidRPr="00000000" w14:paraId="00000002">
      <w:pPr>
        <w:spacing w:line="360" w:lineRule="auto"/>
        <w:jc w:val="center"/>
        <w:rPr>
          <w:b w:val="1"/>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t xml:space="preserve">•</w:t>
      </w:r>
      <w:r w:rsidDel="00000000" w:rsidR="00000000" w:rsidRPr="00000000">
        <w:rPr>
          <w:b w:val="1"/>
          <w:rtl w:val="0"/>
        </w:rPr>
        <w:t xml:space="preserve"> Purpose:</w:t>
      </w:r>
      <w:r w:rsidDel="00000000" w:rsidR="00000000" w:rsidRPr="00000000">
        <w:rPr>
          <w:rtl w:val="0"/>
        </w:rPr>
        <w:t xml:space="preserve"> The purpose of this study was to critically review the relevant literature to examine factors that were most consistently related to return to work following traumatic brain injury.   </w:t>
      </w:r>
    </w:p>
    <w:p w:rsidR="00000000" w:rsidDel="00000000" w:rsidP="00000000" w:rsidRDefault="00000000" w:rsidRPr="00000000" w14:paraId="00000004">
      <w:pPr>
        <w:spacing w:line="360" w:lineRule="auto"/>
        <w:rPr/>
      </w:pPr>
      <w:r w:rsidDel="00000000" w:rsidR="00000000" w:rsidRPr="00000000">
        <w:rPr>
          <w:rtl w:val="0"/>
        </w:rPr>
        <w:t xml:space="preserve"> </w:t>
      </w:r>
    </w:p>
    <w:p w:rsidR="00000000" w:rsidDel="00000000" w:rsidP="00000000" w:rsidRDefault="00000000" w:rsidRPr="00000000" w14:paraId="00000005">
      <w:pPr>
        <w:spacing w:line="360" w:lineRule="auto"/>
        <w:rPr/>
      </w:pPr>
      <w:r w:rsidDel="00000000" w:rsidR="00000000" w:rsidRPr="00000000">
        <w:rPr>
          <w:rtl w:val="0"/>
        </w:rPr>
        <w:t xml:space="preserve">•</w:t>
      </w:r>
      <w:r w:rsidDel="00000000" w:rsidR="00000000" w:rsidRPr="00000000">
        <w:rPr>
          <w:b w:val="1"/>
          <w:rtl w:val="0"/>
        </w:rPr>
        <w:t xml:space="preserve"> Factors Examined:</w:t>
      </w:r>
      <w:r w:rsidDel="00000000" w:rsidR="00000000" w:rsidRPr="00000000">
        <w:rPr>
          <w:rtl w:val="0"/>
        </w:rPr>
        <w:t xml:space="preserve"> This included factors that influenced returning to work and vocational rehabilitation services that enhanced the probability of returning to work.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b w:val="1"/>
          <w:rtl w:val="0"/>
        </w:rPr>
        <w:t xml:space="preserve">• Search Range/Terms: </w:t>
      </w:r>
      <w:r w:rsidDel="00000000" w:rsidR="00000000" w:rsidRPr="00000000">
        <w:rPr>
          <w:rtl w:val="0"/>
        </w:rPr>
        <w:t xml:space="preserve">A systematic database search and literature review (20002012) was performed, including terms for return to work and injury indicators. </w:t>
      </w:r>
    </w:p>
    <w:p w:rsidR="00000000" w:rsidDel="00000000" w:rsidP="00000000" w:rsidRDefault="00000000" w:rsidRPr="00000000" w14:paraId="00000008">
      <w:pPr>
        <w:spacing w:line="360" w:lineRule="auto"/>
        <w:rPr/>
      </w:pPr>
      <w:r w:rsidDel="00000000" w:rsidR="00000000" w:rsidRPr="00000000">
        <w:rPr>
          <w:rtl w:val="0"/>
        </w:rPr>
        <w:t xml:space="preserve"> </w:t>
      </w:r>
    </w:p>
    <w:p w:rsidR="00000000" w:rsidDel="00000000" w:rsidP="00000000" w:rsidRDefault="00000000" w:rsidRPr="00000000" w14:paraId="00000009">
      <w:pPr>
        <w:spacing w:line="360" w:lineRule="auto"/>
        <w:rPr/>
      </w:pPr>
      <w:r w:rsidDel="00000000" w:rsidR="00000000" w:rsidRPr="00000000">
        <w:rPr>
          <w:rtl w:val="0"/>
        </w:rPr>
        <w:t xml:space="preserve">• </w:t>
      </w:r>
      <w:r w:rsidDel="00000000" w:rsidR="00000000" w:rsidRPr="00000000">
        <w:rPr>
          <w:b w:val="1"/>
          <w:rtl w:val="0"/>
        </w:rPr>
        <w:t xml:space="preserve">Total Number of Studies Evaluated: </w:t>
      </w:r>
      <w:r w:rsidDel="00000000" w:rsidR="00000000" w:rsidRPr="00000000">
        <w:rPr>
          <w:rtl w:val="0"/>
        </w:rPr>
        <w:t xml:space="preserve">Following classification of the studies, 28 qualifying studies were included. </w:t>
      </w:r>
    </w:p>
    <w:p w:rsidR="00000000" w:rsidDel="00000000" w:rsidP="00000000" w:rsidRDefault="00000000" w:rsidRPr="00000000" w14:paraId="0000000A">
      <w:pPr>
        <w:spacing w:line="360" w:lineRule="auto"/>
        <w:rPr/>
      </w:pPr>
      <w:r w:rsidDel="00000000" w:rsidR="00000000" w:rsidRPr="00000000">
        <w:rPr>
          <w:rtl w:val="0"/>
        </w:rPr>
        <w:t xml:space="preserve"> </w:t>
      </w:r>
    </w:p>
    <w:p w:rsidR="00000000" w:rsidDel="00000000" w:rsidP="00000000" w:rsidRDefault="00000000" w:rsidRPr="00000000" w14:paraId="0000000B">
      <w:pPr>
        <w:spacing w:line="360" w:lineRule="auto"/>
        <w:rPr/>
      </w:pPr>
      <w:r w:rsidDel="00000000" w:rsidR="00000000" w:rsidRPr="00000000">
        <w:rPr>
          <w:rtl w:val="0"/>
        </w:rPr>
        <w:t xml:space="preserve">•</w:t>
      </w:r>
      <w:r w:rsidDel="00000000" w:rsidR="00000000" w:rsidRPr="00000000">
        <w:rPr>
          <w:b w:val="1"/>
          <w:rtl w:val="0"/>
        </w:rPr>
        <w:t xml:space="preserve"> Overall Results</w:t>
      </w:r>
      <w:r w:rsidDel="00000000" w:rsidR="00000000" w:rsidRPr="00000000">
        <w:rPr>
          <w:rtl w:val="0"/>
        </w:rPr>
        <w:t xml:space="preserve">: Strong evidence was found that pre-injury occupational status, involvement in vocational rehabilitation, and severity of injury (classified by length of post-traumatic amnesia) were positively associated with return to work after traumatic brain injury.  Mixed evidence was found that ethnicity, age, gender, location (rural vs. urban), and severity of injury (classified by the Glasgow coma scale) were positively associated with return to work. </w:t>
      </w:r>
    </w:p>
    <w:p w:rsidR="00000000" w:rsidDel="00000000" w:rsidP="00000000" w:rsidRDefault="00000000" w:rsidRPr="00000000" w14:paraId="0000000C">
      <w:pPr>
        <w:spacing w:line="360" w:lineRule="auto"/>
        <w:rPr/>
      </w:pPr>
      <w:r w:rsidDel="00000000" w:rsidR="00000000" w:rsidRPr="00000000">
        <w:rPr>
          <w:rtl w:val="0"/>
        </w:rPr>
        <w:t xml:space="preserve"> </w:t>
      </w:r>
    </w:p>
    <w:p w:rsidR="00000000" w:rsidDel="00000000" w:rsidP="00000000" w:rsidRDefault="00000000" w:rsidRPr="00000000" w14:paraId="0000000D">
      <w:pPr>
        <w:spacing w:line="360" w:lineRule="auto"/>
        <w:rPr/>
      </w:pPr>
      <w:r w:rsidDel="00000000" w:rsidR="00000000" w:rsidRPr="00000000">
        <w:rPr>
          <w:b w:val="1"/>
          <w:rtl w:val="0"/>
        </w:rPr>
        <w:t xml:space="preserve">• Implications: </w:t>
      </w:r>
      <w:r w:rsidDel="00000000" w:rsidR="00000000" w:rsidRPr="00000000">
        <w:rPr>
          <w:rtl w:val="0"/>
        </w:rPr>
        <w:t xml:space="preserve">For rehabilitation counselors and other rehabilitation professionals, staying abreast of the diversity of injury factors and the impact they have on returning to work after TBI is important when applicable services are being considered.  Individual consumers who have more risk factors for difficulties in returning to work may benefit from different types and amount of services.  The results of this study highlight the importance of considering vocational guidance and counseling, on-thejob training, job search and placement assistance when providing vocational rehabilitation services for clients with traumatic brain injury.  </w:t>
      </w:r>
    </w:p>
    <w:p w:rsidR="00000000" w:rsidDel="00000000" w:rsidP="00000000" w:rsidRDefault="00000000" w:rsidRPr="00000000" w14:paraId="0000000E">
      <w:pPr>
        <w:spacing w:line="360" w:lineRule="auto"/>
        <w:rPr/>
      </w:pPr>
      <w:r w:rsidDel="00000000" w:rsidR="00000000" w:rsidRPr="00000000">
        <w:rPr>
          <w:rtl w:val="0"/>
        </w:rPr>
        <w:t xml:space="preserve"> </w:t>
      </w:r>
    </w:p>
    <w:p w:rsidR="00000000" w:rsidDel="00000000" w:rsidP="00000000" w:rsidRDefault="00000000" w:rsidRPr="00000000" w14:paraId="0000000F">
      <w:pPr>
        <w:spacing w:line="360" w:lineRule="auto"/>
        <w:rPr/>
      </w:pPr>
      <w:r w:rsidDel="00000000" w:rsidR="00000000" w:rsidRPr="00000000">
        <w:rPr>
          <w:b w:val="1"/>
          <w:rtl w:val="0"/>
        </w:rPr>
        <w:t xml:space="preserve">• Key Words:</w:t>
      </w:r>
      <w:r w:rsidDel="00000000" w:rsidR="00000000" w:rsidRPr="00000000">
        <w:rPr>
          <w:rtl w:val="0"/>
        </w:rPr>
        <w:t xml:space="preserve"> traumatic brain injury, return to work, ethnicity, race, minority status, age, gender, pre-occupational employment status, rural vs. urban environment, involvement in vocational rehabilitation </w:t>
      </w:r>
    </w:p>
    <w:p w:rsidR="00000000" w:rsidDel="00000000" w:rsidP="00000000" w:rsidRDefault="00000000" w:rsidRPr="00000000" w14:paraId="00000010">
      <w:pPr>
        <w:spacing w:line="360" w:lineRule="auto"/>
        <w:rPr/>
      </w:pPr>
      <w:r w:rsidDel="00000000" w:rsidR="00000000" w:rsidRPr="00000000">
        <w:rPr>
          <w:rtl w:val="0"/>
        </w:rPr>
        <w:t xml:space="preserve"> </w:t>
      </w:r>
    </w:p>
    <w:p w:rsidR="00000000" w:rsidDel="00000000" w:rsidP="00000000" w:rsidRDefault="00000000" w:rsidRPr="00000000" w14:paraId="00000011">
      <w:pPr>
        <w:spacing w:line="360" w:lineRule="auto"/>
        <w:rPr/>
      </w:pPr>
      <w:r w:rsidDel="00000000" w:rsidR="00000000" w:rsidRPr="00000000">
        <w:rPr>
          <w:rtl w:val="0"/>
        </w:rPr>
        <w:t xml:space="preserve"> </w:t>
      </w:r>
    </w:p>
    <w:p w:rsidR="00000000" w:rsidDel="00000000" w:rsidP="00000000" w:rsidRDefault="00000000" w:rsidRPr="00000000" w14:paraId="00000012">
      <w:pPr>
        <w:spacing w:line="360" w:lineRule="auto"/>
        <w:jc w:val="center"/>
        <w:rPr>
          <w:b w:val="1"/>
        </w:rPr>
      </w:pPr>
      <w:r w:rsidDel="00000000" w:rsidR="00000000" w:rsidRPr="00000000">
        <w:rPr>
          <w:b w:val="1"/>
          <w:rtl w:val="0"/>
        </w:rPr>
        <w:t xml:space="preserve">Abstract Example </w:t>
      </w:r>
    </w:p>
    <w:p w:rsidR="00000000" w:rsidDel="00000000" w:rsidP="00000000" w:rsidRDefault="00000000" w:rsidRPr="00000000" w14:paraId="00000013">
      <w:pPr>
        <w:spacing w:line="360" w:lineRule="auto"/>
        <w:jc w:val="center"/>
        <w:rPr>
          <w:b w:val="1"/>
        </w:rPr>
      </w:pPr>
      <w:r w:rsidDel="00000000" w:rsidR="00000000" w:rsidRPr="00000000">
        <w:rPr>
          <w:rtl w:val="0"/>
        </w:rPr>
      </w:r>
    </w:p>
    <w:p w:rsidR="00000000" w:rsidDel="00000000" w:rsidP="00000000" w:rsidRDefault="00000000" w:rsidRPr="00000000" w14:paraId="00000014">
      <w:pPr>
        <w:spacing w:line="480" w:lineRule="auto"/>
        <w:ind w:firstLine="720"/>
        <w:rPr/>
      </w:pPr>
      <w:r w:rsidDel="00000000" w:rsidR="00000000" w:rsidRPr="00000000">
        <w:rPr>
          <w:rtl w:val="0"/>
        </w:rPr>
        <w:t xml:space="preserve">The purpose of this study was to critically review the relevant literature to examine factors that were most consistently related to return to work following traumatic brain injury.  This included factors that influenced returning to work and vocational rehabilitation services that enhanced the probability of returning to work.  A systematic database search and literature review (2000-2012) was performed, including terms for a return to work and injury indicators.  Following the classification of the studies, 28 </w:t>
      </w:r>
    </w:p>
    <w:p w:rsidR="00000000" w:rsidDel="00000000" w:rsidP="00000000" w:rsidRDefault="00000000" w:rsidRPr="00000000" w14:paraId="00000015">
      <w:pPr>
        <w:spacing w:line="480" w:lineRule="auto"/>
        <w:rPr/>
      </w:pPr>
      <w:r w:rsidDel="00000000" w:rsidR="00000000" w:rsidRPr="00000000">
        <w:rPr>
          <w:rtl w:val="0"/>
        </w:rPr>
        <w:t xml:space="preserve">qualifying studies were included.  Strong evidence was found that pre-injury occupational status, involvement in vocational rehabilitation, and severity of injury (classified by length of post-traumatic amnesia) were positively associated with return to work after traumatic brain injury.  Mixed evidence was found that ethnicity, age, gender, location </w:t>
      </w:r>
    </w:p>
    <w:p w:rsidR="00000000" w:rsidDel="00000000" w:rsidP="00000000" w:rsidRDefault="00000000" w:rsidRPr="00000000" w14:paraId="00000016">
      <w:pPr>
        <w:spacing w:line="480" w:lineRule="auto"/>
        <w:rPr/>
      </w:pPr>
      <w:r w:rsidDel="00000000" w:rsidR="00000000" w:rsidRPr="00000000">
        <w:rPr>
          <w:rtl w:val="0"/>
        </w:rPr>
        <w:t xml:space="preserve">(rural vs. urban), and severity of injury (classified by the Glasgow coma scale) were positively associated with return to work.  For rehabilitation counselors and other rehabilitation professionals, staying abreast to the diversity of injury factors and the impact they have on returning to work after TBI is important when applicable services are being considered.  Individual consumers who have more risk factors for difficulties in returning to work may benefit from different types and amounts of services.  The results of this study highlight the importance of considering vocational guidance and counseling, </w:t>
      </w:r>
    </w:p>
    <w:p w:rsidR="00000000" w:rsidDel="00000000" w:rsidP="00000000" w:rsidRDefault="00000000" w:rsidRPr="00000000" w14:paraId="00000017">
      <w:pPr>
        <w:spacing w:line="480" w:lineRule="auto"/>
        <w:rPr/>
      </w:pPr>
      <w:r w:rsidDel="00000000" w:rsidR="00000000" w:rsidRPr="00000000">
        <w:rPr>
          <w:rtl w:val="0"/>
        </w:rPr>
        <w:t xml:space="preserve">on-the-job training, job search and placement assistance when providing vocational rehabilitation services for clients with traumatic brain injury.   </w:t>
      </w:r>
    </w:p>
    <w:p w:rsidR="00000000" w:rsidDel="00000000" w:rsidP="00000000" w:rsidRDefault="00000000" w:rsidRPr="00000000" w14:paraId="00000018">
      <w:pPr>
        <w:spacing w:line="480" w:lineRule="auto"/>
        <w:rPr/>
      </w:pPr>
      <w:r w:rsidDel="00000000" w:rsidR="00000000" w:rsidRPr="00000000">
        <w:rPr>
          <w:rtl w:val="0"/>
        </w:rPr>
        <w:t xml:space="preserve">Key words:  traumatic brain injury, return to work, ethnicity, race, minority status, </w:t>
      </w:r>
    </w:p>
    <w:p w:rsidR="00000000" w:rsidDel="00000000" w:rsidP="00000000" w:rsidRDefault="00000000" w:rsidRPr="00000000" w14:paraId="00000019">
      <w:pPr>
        <w:spacing w:line="480" w:lineRule="auto"/>
        <w:rPr/>
      </w:pPr>
      <w:r w:rsidDel="00000000" w:rsidR="00000000" w:rsidRPr="00000000">
        <w:rPr>
          <w:rtl w:val="0"/>
        </w:rPr>
        <w:t xml:space="preserve">age, gender, pre-occupational employment status, rural vs. urban environment, </w:t>
      </w:r>
    </w:p>
    <w:p w:rsidR="00000000" w:rsidDel="00000000" w:rsidP="00000000" w:rsidRDefault="00000000" w:rsidRPr="00000000" w14:paraId="0000001A">
      <w:pPr>
        <w:spacing w:line="480" w:lineRule="auto"/>
        <w:rPr/>
      </w:pPr>
      <w:r w:rsidDel="00000000" w:rsidR="00000000" w:rsidRPr="00000000">
        <w:rPr>
          <w:rtl w:val="0"/>
        </w:rPr>
        <w:t xml:space="preserve">involvement in vocational rehabilitation </w:t>
      </w:r>
    </w:p>
    <w:p w:rsidR="00000000" w:rsidDel="00000000" w:rsidP="00000000" w:rsidRDefault="00000000" w:rsidRPr="00000000" w14:paraId="0000001B">
      <w:pPr>
        <w:spacing w:line="480" w:lineRule="auto"/>
        <w:rPr/>
      </w:pPr>
      <w:r w:rsidDel="00000000" w:rsidR="00000000" w:rsidRPr="00000000">
        <w:rPr>
          <w:rtl w:val="0"/>
        </w:rPr>
      </w:r>
    </w:p>
    <w:p w:rsidR="00000000" w:rsidDel="00000000" w:rsidP="00000000" w:rsidRDefault="00000000" w:rsidRPr="00000000" w14:paraId="0000001C">
      <w:pPr>
        <w:spacing w:line="240" w:lineRule="auto"/>
        <w:rPr>
          <w:b w:val="1"/>
        </w:rPr>
      </w:pPr>
      <w:r w:rsidDel="00000000" w:rsidR="00000000" w:rsidRPr="00000000">
        <w:rPr>
          <w:b w:val="1"/>
          <w:rtl w:val="0"/>
        </w:rPr>
        <w:t xml:space="preserve">Student Outline </w:t>
      </w:r>
    </w:p>
    <w:p w:rsidR="00000000" w:rsidDel="00000000" w:rsidP="00000000" w:rsidRDefault="00000000" w:rsidRPr="00000000" w14:paraId="0000001D">
      <w:pPr>
        <w:spacing w:line="240" w:lineRule="auto"/>
        <w:rPr>
          <w:b w:val="1"/>
        </w:rPr>
      </w:pPr>
      <w:r w:rsidDel="00000000" w:rsidR="00000000" w:rsidRPr="00000000">
        <w:rPr>
          <w:rtl w:val="0"/>
        </w:rPr>
      </w:r>
    </w:p>
    <w:p w:rsidR="00000000" w:rsidDel="00000000" w:rsidP="00000000" w:rsidRDefault="00000000" w:rsidRPr="00000000" w14:paraId="0000001E">
      <w:pPr>
        <w:spacing w:line="240" w:lineRule="auto"/>
        <w:rPr/>
      </w:pPr>
      <w:r w:rsidDel="00000000" w:rsidR="00000000" w:rsidRPr="00000000">
        <w:rPr>
          <w:rtl w:val="0"/>
        </w:rPr>
        <w:t xml:space="preserve"> Purpose:  </w:t>
      </w:r>
    </w:p>
    <w:p w:rsidR="00000000" w:rsidDel="00000000" w:rsidP="00000000" w:rsidRDefault="00000000" w:rsidRPr="00000000" w14:paraId="0000001F">
      <w:pPr>
        <w:spacing w:line="240" w:lineRule="auto"/>
        <w:rPr/>
      </w:pPr>
      <w:r w:rsidDel="00000000" w:rsidR="00000000" w:rsidRPr="00000000">
        <w:rPr>
          <w:rtl w:val="0"/>
        </w:rPr>
        <w:t xml:space="preserve"> </w:t>
      </w:r>
    </w:p>
    <w:p w:rsidR="00000000" w:rsidDel="00000000" w:rsidP="00000000" w:rsidRDefault="00000000" w:rsidRPr="00000000" w14:paraId="00000020">
      <w:pPr>
        <w:spacing w:line="240" w:lineRule="auto"/>
        <w:rPr/>
      </w:pPr>
      <w:r w:rsidDel="00000000" w:rsidR="00000000" w:rsidRPr="00000000">
        <w:rPr>
          <w:rtl w:val="0"/>
        </w:rPr>
        <w:t xml:space="preserve"> </w:t>
      </w:r>
    </w:p>
    <w:p w:rsidR="00000000" w:rsidDel="00000000" w:rsidP="00000000" w:rsidRDefault="00000000" w:rsidRPr="00000000" w14:paraId="00000021">
      <w:pPr>
        <w:spacing w:line="240" w:lineRule="auto"/>
        <w:rPr/>
      </w:pPr>
      <w:r w:rsidDel="00000000" w:rsidR="00000000" w:rsidRPr="00000000">
        <w:rPr>
          <w:rtl w:val="0"/>
        </w:rPr>
        <w:t xml:space="preserve"> </w:t>
      </w:r>
    </w:p>
    <w:p w:rsidR="00000000" w:rsidDel="00000000" w:rsidP="00000000" w:rsidRDefault="00000000" w:rsidRPr="00000000" w14:paraId="00000022">
      <w:pPr>
        <w:spacing w:line="240" w:lineRule="auto"/>
        <w:rPr/>
      </w:pPr>
      <w:r w:rsidDel="00000000" w:rsidR="00000000" w:rsidRPr="00000000">
        <w:rPr>
          <w:rtl w:val="0"/>
        </w:rPr>
        <w:t xml:space="preserve"> </w:t>
      </w:r>
    </w:p>
    <w:p w:rsidR="00000000" w:rsidDel="00000000" w:rsidP="00000000" w:rsidRDefault="00000000" w:rsidRPr="00000000" w14:paraId="00000023">
      <w:pPr>
        <w:spacing w:line="240" w:lineRule="auto"/>
        <w:rPr/>
      </w:pPr>
      <w:r w:rsidDel="00000000" w:rsidR="00000000" w:rsidRPr="00000000">
        <w:rPr>
          <w:rtl w:val="0"/>
        </w:rPr>
        <w:t xml:space="preserve"> </w:t>
      </w:r>
    </w:p>
    <w:p w:rsidR="00000000" w:rsidDel="00000000" w:rsidP="00000000" w:rsidRDefault="00000000" w:rsidRPr="00000000" w14:paraId="00000024">
      <w:pPr>
        <w:spacing w:line="240" w:lineRule="auto"/>
        <w:rPr/>
      </w:pPr>
      <w:r w:rsidDel="00000000" w:rsidR="00000000" w:rsidRPr="00000000">
        <w:rPr>
          <w:rtl w:val="0"/>
        </w:rPr>
        <w:t xml:space="preserve"> </w:t>
      </w:r>
    </w:p>
    <w:p w:rsidR="00000000" w:rsidDel="00000000" w:rsidP="00000000" w:rsidRDefault="00000000" w:rsidRPr="00000000" w14:paraId="00000025">
      <w:pPr>
        <w:spacing w:line="240" w:lineRule="auto"/>
        <w:rPr/>
      </w:pPr>
      <w:r w:rsidDel="00000000" w:rsidR="00000000" w:rsidRPr="00000000">
        <w:rPr>
          <w:rtl w:val="0"/>
        </w:rPr>
        <w:t xml:space="preserve">Factors Examined:  </w:t>
      </w:r>
    </w:p>
    <w:p w:rsidR="00000000" w:rsidDel="00000000" w:rsidP="00000000" w:rsidRDefault="00000000" w:rsidRPr="00000000" w14:paraId="00000026">
      <w:pPr>
        <w:spacing w:line="240" w:lineRule="auto"/>
        <w:rPr/>
      </w:pPr>
      <w:r w:rsidDel="00000000" w:rsidR="00000000" w:rsidRPr="00000000">
        <w:rPr>
          <w:rtl w:val="0"/>
        </w:rPr>
        <w:t xml:space="preserve"> </w:t>
      </w:r>
    </w:p>
    <w:p w:rsidR="00000000" w:rsidDel="00000000" w:rsidP="00000000" w:rsidRDefault="00000000" w:rsidRPr="00000000" w14:paraId="00000027">
      <w:pPr>
        <w:spacing w:line="240" w:lineRule="auto"/>
        <w:rPr/>
      </w:pPr>
      <w:r w:rsidDel="00000000" w:rsidR="00000000" w:rsidRPr="00000000">
        <w:rPr>
          <w:rtl w:val="0"/>
        </w:rPr>
        <w:t xml:space="preserve"> </w:t>
      </w:r>
    </w:p>
    <w:p w:rsidR="00000000" w:rsidDel="00000000" w:rsidP="00000000" w:rsidRDefault="00000000" w:rsidRPr="00000000" w14:paraId="00000028">
      <w:pPr>
        <w:spacing w:line="240" w:lineRule="auto"/>
        <w:rPr/>
      </w:pPr>
      <w:r w:rsidDel="00000000" w:rsidR="00000000" w:rsidRPr="00000000">
        <w:rPr>
          <w:rtl w:val="0"/>
        </w:rPr>
        <w:t xml:space="preserve"> </w:t>
      </w:r>
    </w:p>
    <w:p w:rsidR="00000000" w:rsidDel="00000000" w:rsidP="00000000" w:rsidRDefault="00000000" w:rsidRPr="00000000" w14:paraId="00000029">
      <w:pPr>
        <w:spacing w:line="240" w:lineRule="auto"/>
        <w:rPr/>
      </w:pPr>
      <w:r w:rsidDel="00000000" w:rsidR="00000000" w:rsidRPr="00000000">
        <w:rPr>
          <w:rtl w:val="0"/>
        </w:rPr>
        <w:t xml:space="preserve"> </w:t>
      </w:r>
    </w:p>
    <w:p w:rsidR="00000000" w:rsidDel="00000000" w:rsidP="00000000" w:rsidRDefault="00000000" w:rsidRPr="00000000" w14:paraId="0000002A">
      <w:pPr>
        <w:spacing w:line="240" w:lineRule="auto"/>
        <w:rPr/>
      </w:pPr>
      <w:r w:rsidDel="00000000" w:rsidR="00000000" w:rsidRPr="00000000">
        <w:rPr>
          <w:rtl w:val="0"/>
        </w:rPr>
        <w:t xml:space="preserve"> </w:t>
      </w:r>
    </w:p>
    <w:p w:rsidR="00000000" w:rsidDel="00000000" w:rsidP="00000000" w:rsidRDefault="00000000" w:rsidRPr="00000000" w14:paraId="0000002B">
      <w:pPr>
        <w:spacing w:line="240" w:lineRule="auto"/>
        <w:rPr/>
      </w:pPr>
      <w:r w:rsidDel="00000000" w:rsidR="00000000" w:rsidRPr="00000000">
        <w:rPr>
          <w:rtl w:val="0"/>
        </w:rPr>
        <w:t xml:space="preserve"> </w:t>
      </w:r>
    </w:p>
    <w:p w:rsidR="00000000" w:rsidDel="00000000" w:rsidP="00000000" w:rsidRDefault="00000000" w:rsidRPr="00000000" w14:paraId="0000002C">
      <w:pPr>
        <w:spacing w:line="240" w:lineRule="auto"/>
        <w:rPr/>
      </w:pPr>
      <w:r w:rsidDel="00000000" w:rsidR="00000000" w:rsidRPr="00000000">
        <w:rPr>
          <w:rtl w:val="0"/>
        </w:rPr>
        <w:t xml:space="preserve">Search Range/Terms:  </w:t>
      </w:r>
    </w:p>
    <w:p w:rsidR="00000000" w:rsidDel="00000000" w:rsidP="00000000" w:rsidRDefault="00000000" w:rsidRPr="00000000" w14:paraId="0000002D">
      <w:pPr>
        <w:spacing w:line="240" w:lineRule="auto"/>
        <w:rPr/>
      </w:pPr>
      <w:r w:rsidDel="00000000" w:rsidR="00000000" w:rsidRPr="00000000">
        <w:rPr>
          <w:rtl w:val="0"/>
        </w:rPr>
        <w:t xml:space="preserve"> </w:t>
      </w:r>
    </w:p>
    <w:p w:rsidR="00000000" w:rsidDel="00000000" w:rsidP="00000000" w:rsidRDefault="00000000" w:rsidRPr="00000000" w14:paraId="0000002E">
      <w:pPr>
        <w:spacing w:line="240" w:lineRule="auto"/>
        <w:rPr/>
      </w:pPr>
      <w:r w:rsidDel="00000000" w:rsidR="00000000" w:rsidRPr="00000000">
        <w:rPr>
          <w:rtl w:val="0"/>
        </w:rPr>
        <w:t xml:space="preserve"> </w:t>
      </w:r>
    </w:p>
    <w:p w:rsidR="00000000" w:rsidDel="00000000" w:rsidP="00000000" w:rsidRDefault="00000000" w:rsidRPr="00000000" w14:paraId="0000002F">
      <w:pPr>
        <w:spacing w:line="240" w:lineRule="auto"/>
        <w:rPr/>
      </w:pPr>
      <w:r w:rsidDel="00000000" w:rsidR="00000000" w:rsidRPr="00000000">
        <w:rPr>
          <w:rtl w:val="0"/>
        </w:rPr>
        <w:t xml:space="preserve"> </w:t>
      </w:r>
    </w:p>
    <w:p w:rsidR="00000000" w:rsidDel="00000000" w:rsidP="00000000" w:rsidRDefault="00000000" w:rsidRPr="00000000" w14:paraId="00000030">
      <w:pPr>
        <w:spacing w:line="240" w:lineRule="auto"/>
        <w:rPr/>
      </w:pPr>
      <w:r w:rsidDel="00000000" w:rsidR="00000000" w:rsidRPr="00000000">
        <w:rPr>
          <w:rtl w:val="0"/>
        </w:rPr>
        <w:t xml:space="preserve"> </w:t>
      </w:r>
    </w:p>
    <w:p w:rsidR="00000000" w:rsidDel="00000000" w:rsidP="00000000" w:rsidRDefault="00000000" w:rsidRPr="00000000" w14:paraId="00000031">
      <w:pPr>
        <w:spacing w:line="240" w:lineRule="auto"/>
        <w:rPr/>
      </w:pPr>
      <w:r w:rsidDel="00000000" w:rsidR="00000000" w:rsidRPr="00000000">
        <w:rPr>
          <w:rtl w:val="0"/>
        </w:rPr>
        <w:t xml:space="preserve"> </w:t>
      </w:r>
    </w:p>
    <w:p w:rsidR="00000000" w:rsidDel="00000000" w:rsidP="00000000" w:rsidRDefault="00000000" w:rsidRPr="00000000" w14:paraId="00000032">
      <w:pPr>
        <w:spacing w:line="240" w:lineRule="auto"/>
        <w:rPr/>
      </w:pPr>
      <w:r w:rsidDel="00000000" w:rsidR="00000000" w:rsidRPr="00000000">
        <w:rPr>
          <w:rtl w:val="0"/>
        </w:rPr>
        <w:t xml:space="preserve"> </w:t>
      </w:r>
    </w:p>
    <w:p w:rsidR="00000000" w:rsidDel="00000000" w:rsidP="00000000" w:rsidRDefault="00000000" w:rsidRPr="00000000" w14:paraId="00000033">
      <w:pPr>
        <w:spacing w:line="240" w:lineRule="auto"/>
        <w:rPr/>
      </w:pPr>
      <w:r w:rsidDel="00000000" w:rsidR="00000000" w:rsidRPr="00000000">
        <w:rPr>
          <w:rtl w:val="0"/>
        </w:rPr>
        <w:t xml:space="preserve">Total Number of Studies Evaluated:  </w:t>
      </w:r>
    </w:p>
    <w:p w:rsidR="00000000" w:rsidDel="00000000" w:rsidP="00000000" w:rsidRDefault="00000000" w:rsidRPr="00000000" w14:paraId="00000034">
      <w:pPr>
        <w:spacing w:line="240" w:lineRule="auto"/>
        <w:rPr/>
      </w:pPr>
      <w:r w:rsidDel="00000000" w:rsidR="00000000" w:rsidRPr="00000000">
        <w:rPr>
          <w:rtl w:val="0"/>
        </w:rPr>
        <w:t xml:space="preserve"> </w:t>
      </w:r>
    </w:p>
    <w:p w:rsidR="00000000" w:rsidDel="00000000" w:rsidP="00000000" w:rsidRDefault="00000000" w:rsidRPr="00000000" w14:paraId="00000035">
      <w:pPr>
        <w:spacing w:line="240" w:lineRule="auto"/>
        <w:rPr/>
      </w:pPr>
      <w:r w:rsidDel="00000000" w:rsidR="00000000" w:rsidRPr="00000000">
        <w:rPr>
          <w:rtl w:val="0"/>
        </w:rPr>
        <w:t xml:space="preserve"> </w:t>
      </w:r>
    </w:p>
    <w:p w:rsidR="00000000" w:rsidDel="00000000" w:rsidP="00000000" w:rsidRDefault="00000000" w:rsidRPr="00000000" w14:paraId="00000036">
      <w:pPr>
        <w:spacing w:line="240" w:lineRule="auto"/>
        <w:rPr/>
      </w:pPr>
      <w:r w:rsidDel="00000000" w:rsidR="00000000" w:rsidRPr="00000000">
        <w:rPr>
          <w:rtl w:val="0"/>
        </w:rPr>
        <w:t xml:space="preserve"> </w:t>
      </w:r>
    </w:p>
    <w:p w:rsidR="00000000" w:rsidDel="00000000" w:rsidP="00000000" w:rsidRDefault="00000000" w:rsidRPr="00000000" w14:paraId="00000037">
      <w:pPr>
        <w:spacing w:line="240" w:lineRule="auto"/>
        <w:rPr/>
      </w:pPr>
      <w:r w:rsidDel="00000000" w:rsidR="00000000" w:rsidRPr="00000000">
        <w:rPr>
          <w:rtl w:val="0"/>
        </w:rPr>
        <w:t xml:space="preserve"> </w:t>
      </w:r>
    </w:p>
    <w:p w:rsidR="00000000" w:rsidDel="00000000" w:rsidP="00000000" w:rsidRDefault="00000000" w:rsidRPr="00000000" w14:paraId="00000038">
      <w:pPr>
        <w:spacing w:line="240" w:lineRule="auto"/>
        <w:rPr/>
      </w:pPr>
      <w:r w:rsidDel="00000000" w:rsidR="00000000" w:rsidRPr="00000000">
        <w:rPr>
          <w:rtl w:val="0"/>
        </w:rPr>
        <w:t xml:space="preserve"> </w:t>
      </w:r>
    </w:p>
    <w:p w:rsidR="00000000" w:rsidDel="00000000" w:rsidP="00000000" w:rsidRDefault="00000000" w:rsidRPr="00000000" w14:paraId="00000039">
      <w:pPr>
        <w:spacing w:line="240" w:lineRule="auto"/>
        <w:rPr/>
      </w:pPr>
      <w:r w:rsidDel="00000000" w:rsidR="00000000" w:rsidRPr="00000000">
        <w:rPr>
          <w:rtl w:val="0"/>
        </w:rPr>
        <w:t xml:space="preserve"> </w:t>
      </w:r>
    </w:p>
    <w:p w:rsidR="00000000" w:rsidDel="00000000" w:rsidP="00000000" w:rsidRDefault="00000000" w:rsidRPr="00000000" w14:paraId="0000003A">
      <w:pPr>
        <w:spacing w:line="240" w:lineRule="auto"/>
        <w:rPr/>
      </w:pPr>
      <w:r w:rsidDel="00000000" w:rsidR="00000000" w:rsidRPr="00000000">
        <w:rPr>
          <w:rtl w:val="0"/>
        </w:rPr>
        <w:t xml:space="preserve">Overall Results:  </w:t>
      </w:r>
    </w:p>
    <w:p w:rsidR="00000000" w:rsidDel="00000000" w:rsidP="00000000" w:rsidRDefault="00000000" w:rsidRPr="00000000" w14:paraId="0000003B">
      <w:pPr>
        <w:spacing w:line="240" w:lineRule="auto"/>
        <w:rPr/>
      </w:pPr>
      <w:r w:rsidDel="00000000" w:rsidR="00000000" w:rsidRPr="00000000">
        <w:rPr>
          <w:rtl w:val="0"/>
        </w:rPr>
        <w:t xml:space="preserve"> </w:t>
      </w:r>
    </w:p>
    <w:p w:rsidR="00000000" w:rsidDel="00000000" w:rsidP="00000000" w:rsidRDefault="00000000" w:rsidRPr="00000000" w14:paraId="0000003C">
      <w:pPr>
        <w:spacing w:line="240" w:lineRule="auto"/>
        <w:rPr/>
      </w:pPr>
      <w:r w:rsidDel="00000000" w:rsidR="00000000" w:rsidRPr="00000000">
        <w:rPr>
          <w:rtl w:val="0"/>
        </w:rPr>
        <w:t xml:space="preserve"> </w:t>
      </w:r>
    </w:p>
    <w:p w:rsidR="00000000" w:rsidDel="00000000" w:rsidP="00000000" w:rsidRDefault="00000000" w:rsidRPr="00000000" w14:paraId="0000003D">
      <w:pPr>
        <w:spacing w:line="240" w:lineRule="auto"/>
        <w:rPr/>
      </w:pPr>
      <w:r w:rsidDel="00000000" w:rsidR="00000000" w:rsidRPr="00000000">
        <w:rPr>
          <w:rtl w:val="0"/>
        </w:rPr>
        <w:t xml:space="preserve"> </w:t>
      </w:r>
    </w:p>
    <w:p w:rsidR="00000000" w:rsidDel="00000000" w:rsidP="00000000" w:rsidRDefault="00000000" w:rsidRPr="00000000" w14:paraId="0000003E">
      <w:pPr>
        <w:spacing w:line="240" w:lineRule="auto"/>
        <w:rPr/>
      </w:pPr>
      <w:r w:rsidDel="00000000" w:rsidR="00000000" w:rsidRPr="00000000">
        <w:rPr>
          <w:rtl w:val="0"/>
        </w:rPr>
        <w:t xml:space="preserve"> </w:t>
      </w:r>
    </w:p>
    <w:p w:rsidR="00000000" w:rsidDel="00000000" w:rsidP="00000000" w:rsidRDefault="00000000" w:rsidRPr="00000000" w14:paraId="0000003F">
      <w:pPr>
        <w:spacing w:line="240" w:lineRule="auto"/>
        <w:rPr/>
      </w:pPr>
      <w:r w:rsidDel="00000000" w:rsidR="00000000" w:rsidRPr="00000000">
        <w:rPr>
          <w:rtl w:val="0"/>
        </w:rPr>
        <w:t xml:space="preserve"> </w:t>
      </w:r>
    </w:p>
    <w:p w:rsidR="00000000" w:rsidDel="00000000" w:rsidP="00000000" w:rsidRDefault="00000000" w:rsidRPr="00000000" w14:paraId="00000040">
      <w:pPr>
        <w:spacing w:line="240" w:lineRule="auto"/>
        <w:rPr/>
      </w:pPr>
      <w:r w:rsidDel="00000000" w:rsidR="00000000" w:rsidRPr="00000000">
        <w:rPr>
          <w:rtl w:val="0"/>
        </w:rPr>
        <w:t xml:space="preserve"> </w:t>
      </w:r>
    </w:p>
    <w:p w:rsidR="00000000" w:rsidDel="00000000" w:rsidP="00000000" w:rsidRDefault="00000000" w:rsidRPr="00000000" w14:paraId="00000041">
      <w:pPr>
        <w:spacing w:line="240" w:lineRule="auto"/>
        <w:rPr/>
      </w:pPr>
      <w:r w:rsidDel="00000000" w:rsidR="00000000" w:rsidRPr="00000000">
        <w:rPr>
          <w:rtl w:val="0"/>
        </w:rPr>
        <w:t xml:space="preserve">Implications: </w:t>
      </w:r>
    </w:p>
    <w:p w:rsidR="00000000" w:rsidDel="00000000" w:rsidP="00000000" w:rsidRDefault="00000000" w:rsidRPr="00000000" w14:paraId="00000042">
      <w:pPr>
        <w:spacing w:line="240" w:lineRule="auto"/>
        <w:rPr/>
      </w:pPr>
      <w:r w:rsidDel="00000000" w:rsidR="00000000" w:rsidRPr="00000000">
        <w:rPr>
          <w:rtl w:val="0"/>
        </w:rPr>
        <w:t xml:space="preserve"> </w:t>
      </w:r>
    </w:p>
    <w:p w:rsidR="00000000" w:rsidDel="00000000" w:rsidP="00000000" w:rsidRDefault="00000000" w:rsidRPr="00000000" w14:paraId="00000043">
      <w:pPr>
        <w:spacing w:line="240" w:lineRule="auto"/>
        <w:rPr/>
      </w:pPr>
      <w:r w:rsidDel="00000000" w:rsidR="00000000" w:rsidRPr="00000000">
        <w:rPr>
          <w:rtl w:val="0"/>
        </w:rPr>
        <w:t xml:space="preserve"> </w:t>
      </w:r>
    </w:p>
    <w:p w:rsidR="00000000" w:rsidDel="00000000" w:rsidP="00000000" w:rsidRDefault="00000000" w:rsidRPr="00000000" w14:paraId="00000044">
      <w:pPr>
        <w:spacing w:line="240" w:lineRule="auto"/>
        <w:rPr/>
      </w:pPr>
      <w:r w:rsidDel="00000000" w:rsidR="00000000" w:rsidRPr="00000000">
        <w:rPr>
          <w:rtl w:val="0"/>
        </w:rPr>
        <w:t xml:space="preserve"> </w:t>
      </w:r>
    </w:p>
    <w:p w:rsidR="00000000" w:rsidDel="00000000" w:rsidP="00000000" w:rsidRDefault="00000000" w:rsidRPr="00000000" w14:paraId="00000045">
      <w:pPr>
        <w:spacing w:line="240" w:lineRule="auto"/>
        <w:rPr/>
      </w:pPr>
      <w:r w:rsidDel="00000000" w:rsidR="00000000" w:rsidRPr="00000000">
        <w:rPr>
          <w:rtl w:val="0"/>
        </w:rPr>
        <w:t xml:space="preserve"> </w:t>
      </w:r>
    </w:p>
    <w:p w:rsidR="00000000" w:rsidDel="00000000" w:rsidP="00000000" w:rsidRDefault="00000000" w:rsidRPr="00000000" w14:paraId="00000046">
      <w:pPr>
        <w:spacing w:line="240" w:lineRule="auto"/>
        <w:rPr/>
      </w:pPr>
      <w:r w:rsidDel="00000000" w:rsidR="00000000" w:rsidRPr="00000000">
        <w:rPr>
          <w:rtl w:val="0"/>
        </w:rPr>
        <w:t xml:space="preserve">  </w:t>
      </w:r>
    </w:p>
    <w:p w:rsidR="00000000" w:rsidDel="00000000" w:rsidP="00000000" w:rsidRDefault="00000000" w:rsidRPr="00000000" w14:paraId="00000047">
      <w:pPr>
        <w:spacing w:line="240" w:lineRule="auto"/>
        <w:rPr/>
      </w:pPr>
      <w:r w:rsidDel="00000000" w:rsidR="00000000" w:rsidRPr="00000000">
        <w:rPr>
          <w:rtl w:val="0"/>
        </w:rPr>
        <w:t xml:space="preserve"> </w:t>
      </w:r>
    </w:p>
    <w:p w:rsidR="00000000" w:rsidDel="00000000" w:rsidP="00000000" w:rsidRDefault="00000000" w:rsidRPr="00000000" w14:paraId="00000048">
      <w:pPr>
        <w:spacing w:line="240" w:lineRule="auto"/>
        <w:rPr/>
      </w:pPr>
      <w:r w:rsidDel="00000000" w:rsidR="00000000" w:rsidRPr="00000000">
        <w:rPr>
          <w:rtl w:val="0"/>
        </w:rPr>
        <w:t xml:space="preserve">Key Words:  </w:t>
      </w:r>
    </w:p>
    <w:p w:rsidR="00000000" w:rsidDel="00000000" w:rsidP="00000000" w:rsidRDefault="00000000" w:rsidRPr="00000000" w14:paraId="00000049">
      <w:pPr>
        <w:spacing w:line="240" w:lineRule="auto"/>
        <w:rPr/>
      </w:pPr>
      <w:r w:rsidDel="00000000" w:rsidR="00000000" w:rsidRPr="00000000">
        <w:rPr>
          <w:rtl w:val="0"/>
        </w:rPr>
        <w:t xml:space="preserve"> </w:t>
      </w:r>
    </w:p>
    <w:p w:rsidR="00000000" w:rsidDel="00000000" w:rsidP="00000000" w:rsidRDefault="00000000" w:rsidRPr="00000000" w14:paraId="0000004A">
      <w:pPr>
        <w:spacing w:line="480" w:lineRule="auto"/>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